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keepNext/>
        <w:keepLines/>
        <w:spacing w:before="400" w:after="200"/>
        <w:outlineLvl w:val="0"/>
      </w:pPr>
      <w:r>
        <w:rPr>
          <w:b/>
          <w:bCs/>
          <w:color w:val="333333"/>
          <w:sz w:val="24"/>
          <w:szCs w:val="24"/>
          <w:rFonts w:ascii="Calibri" w:cs="Calibri" w:eastAsia="Calibri" w:hAnsi="Calibri"/>
        </w:rPr>
        <w:t xml:space="preserve">Sharp Tech: OpenAI's Code Red and the AI Race</w:t>
      </w:r>
    </w:p>
    <w:p>
      <w:pPr>
        <w:spacing w:before="120" w:after="120"/>
      </w:pPr>
      <w:r>
        <w:rPr>
          <w:b w:val="false"/>
          <w:bCs w:val="false"/>
          <w:color w:val="333333"/>
          <w:sz w:val="24"/>
          <w:szCs w:val="24"/>
          <w:rFonts w:ascii="Calibri" w:cs="Calibri" w:eastAsia="Calibri" w:hAnsi="Calibri"/>
        </w:rPr>
        <w:t xml:space="preserve">Andrew Sharp and Ben Thompson discuss the recent "Code Red" announcement from OpenAI and its implications for the AI market, particularly in relation to competition from Google.</w:t>
      </w:r>
    </w:p>
    <w:p>
      <w:pPr>
        <w:pBdr>
          <w:bottom w:val="single" w:color="888888" w:sz="6"/>
        </w:pBdr>
        <w:spacing w:before="240" w:after="240"/>
        <w:jc w:val="center"/>
      </w:pPr>
    </w:p>
    <w:p>
      <w:pPr>
        <w:pStyle w:val="Heading2"/>
        <w:keepNext/>
        <w:keepLines/>
        <w:spacing w:before="320" w:after="160"/>
        <w:outlineLvl w:val="1"/>
      </w:pPr>
      <w:r>
        <w:rPr>
          <w:b/>
          <w:bCs/>
          <w:color w:val="333333"/>
          <w:sz w:val="24"/>
          <w:szCs w:val="24"/>
          <w:rFonts w:ascii="Calibri" w:cs="Calibri" w:eastAsia="Calibri" w:hAnsi="Calibri"/>
        </w:rPr>
        <w:t xml:space="preserve">The Angst of OpenAI</w:t>
      </w:r>
    </w:p>
    <w:p>
      <w:pPr>
        <w:pStyle w:val="ListParagraph"/>
        <w:numPr>
          <w:ilvl w:val="0"/>
          <w:numId w:val="1"/>
        </w:numPr>
        <w:spacing w:before="60" w:after="60"/>
        <w:ind w:left="720" w:hanging="360"/>
      </w:pPr>
      <w:r>
        <w:rPr>
          <w:b w:val="false"/>
          <w:bCs w:val="false"/>
          <w:color w:val="333333"/>
          <w:sz w:val="24"/>
          <w:szCs w:val="24"/>
          <w:rFonts w:ascii="Calibri" w:cs="Calibri" w:eastAsia="Calibri" w:hAnsi="Calibri"/>
        </w:rPr>
        <w:t xml:space="preserve">Ben Thompson expresses his prolonged "angst" regarding OpenAI's strategic direction.</w:t>
      </w:r>
    </w:p>
    <w:p>
      <w:pPr>
        <w:pStyle w:val="ListParagraph"/>
        <w:numPr>
          <w:ilvl w:val="0"/>
          <w:numId w:val="1"/>
        </w:numPr>
        <w:spacing w:before="60" w:after="60"/>
        <w:ind w:left="720" w:hanging="360"/>
      </w:pPr>
      <w:r>
        <w:rPr>
          <w:b w:val="false"/>
          <w:bCs w:val="false"/>
          <w:color w:val="333333"/>
          <w:sz w:val="24"/>
          <w:szCs w:val="24"/>
          <w:rFonts w:ascii="Calibri" w:cs="Calibri" w:eastAsia="Calibri" w:hAnsi="Calibri"/>
        </w:rPr>
        <w:t xml:space="preserve">The discussion touches on a previous podcast where Ben was optimistic about a sports figure's team, only for news to break that he might leave.</w:t>
      </w:r>
    </w:p>
    <w:p>
      <w:pPr>
        <w:pStyle w:val="ListParagraph"/>
        <w:numPr>
          <w:ilvl w:val="0"/>
          <w:numId w:val="1"/>
        </w:numPr>
        <w:spacing w:before="60" w:after="60"/>
        <w:ind w:left="720" w:hanging="360"/>
      </w:pPr>
      <w:r>
        <w:rPr>
          <w:b w:val="false"/>
          <w:bCs w:val="false"/>
          <w:color w:val="333333"/>
          <w:sz w:val="24"/>
          <w:szCs w:val="24"/>
          <w:rFonts w:ascii="Calibri" w:cs="Calibri" w:eastAsia="Calibri" w:hAnsi="Calibri"/>
        </w:rPr>
        <w:t xml:space="preserve">Andrew Sharp jokes about the Washington Wizards' prospects for winning a championship.</w:t>
      </w:r>
    </w:p>
    <w:p>
      <w:pPr>
        <w:spacing w:before="0" w:after="120"/>
      </w:pPr>
    </w:p>
    <w:p>
      <w:pPr>
        <w:pBdr>
          <w:bottom w:val="single" w:color="888888" w:sz="6"/>
        </w:pBdr>
        <w:spacing w:before="240" w:after="240"/>
        <w:jc w:val="center"/>
      </w:pPr>
    </w:p>
    <w:p>
      <w:pPr>
        <w:pStyle w:val="Heading2"/>
        <w:keepNext/>
        <w:keepLines/>
        <w:spacing w:before="320" w:after="160"/>
        <w:outlineLvl w:val="1"/>
      </w:pPr>
      <w:r>
        <w:rPr>
          <w:b/>
          <w:bCs/>
          <w:color w:val="333333"/>
          <w:sz w:val="24"/>
          <w:szCs w:val="24"/>
          <w:rFonts w:ascii="Calibri" w:cs="Calibri" w:eastAsia="Calibri" w:hAnsi="Calibri"/>
        </w:rPr>
        <w:t xml:space="preserve">OpenAI's Strategic Dilemma</w:t>
      </w:r>
    </w:p>
    <w:p>
      <w:pPr>
        <w:pStyle w:val="ListParagraph"/>
        <w:numPr>
          <w:ilvl w:val="0"/>
          <w:numId w:val="1"/>
        </w:numPr>
        <w:spacing w:before="60" w:after="60"/>
        <w:ind w:left="720" w:hanging="360"/>
      </w:pPr>
      <w:r>
        <w:rPr>
          <w:b w:val="false"/>
          <w:bCs w:val="false"/>
          <w:color w:val="333333"/>
          <w:sz w:val="24"/>
          <w:szCs w:val="24"/>
          <w:rFonts w:ascii="Calibri" w:cs="Calibri" w:eastAsia="Calibri" w:hAnsi="Calibri"/>
        </w:rPr>
        <w:t xml:space="preserve">Ben argues that OpenAI should have focused on the consumer space and launched ads much earlier.</w:t>
      </w:r>
    </w:p>
    <w:p>
      <w:pPr>
        <w:pStyle w:val="ListParagraph"/>
        <w:numPr>
          <w:ilvl w:val="0"/>
          <w:numId w:val="1"/>
        </w:numPr>
        <w:spacing w:before="60" w:after="60"/>
        <w:ind w:left="720" w:hanging="360"/>
      </w:pPr>
      <w:r>
        <w:rPr>
          <w:b w:val="false"/>
          <w:bCs w:val="false"/>
          <w:color w:val="333333"/>
          <w:sz w:val="24"/>
          <w:szCs w:val="24"/>
          <w:rFonts w:ascii="Calibri" w:cs="Calibri" w:eastAsia="Calibri" w:hAnsi="Calibri"/>
        </w:rPr>
        <w:t xml:space="preserve">He believes the API business has been a distraction from establishing dominance in the consumer market.</w:t>
      </w:r>
    </w:p>
    <w:p>
      <w:pPr>
        <w:pStyle w:val="ListParagraph"/>
        <w:numPr>
          <w:ilvl w:val="0"/>
          <w:numId w:val="1"/>
        </w:numPr>
        <w:spacing w:before="60" w:after="60"/>
        <w:ind w:left="720" w:hanging="360"/>
      </w:pPr>
      <w:r>
        <w:rPr>
          <w:b w:val="false"/>
          <w:bCs w:val="false"/>
          <w:color w:val="333333"/>
          <w:sz w:val="24"/>
          <w:szCs w:val="24"/>
          <w:rFonts w:ascii="Calibri" w:cs="Calibri" w:eastAsia="Calibri" w:hAnsi="Calibri"/>
        </w:rPr>
        <w:t xml:space="preserve">The long-term advantage lies in being an aggregator with a strong revenue flywheel, not just having users.</w:t>
      </w:r>
    </w:p>
    <w:p>
      <w:pPr>
        <w:spacing w:before="0" w:after="120"/>
      </w:pPr>
    </w:p>
    <w:p>
      <w:pPr>
        <w:pBdr>
          <w:bottom w:val="single" w:color="888888" w:sz="6"/>
        </w:pBdr>
        <w:spacing w:before="240" w:after="240"/>
        <w:jc w:val="center"/>
      </w:pPr>
    </w:p>
    <w:p>
      <w:pPr>
        <w:pStyle w:val="Heading2"/>
        <w:keepNext/>
        <w:keepLines/>
        <w:spacing w:before="320" w:after="160"/>
        <w:outlineLvl w:val="1"/>
      </w:pPr>
      <w:r>
        <w:rPr>
          <w:b/>
          <w:bCs/>
          <w:color w:val="333333"/>
          <w:sz w:val="24"/>
          <w:szCs w:val="24"/>
          <w:rFonts w:ascii="Calibri" w:cs="Calibri" w:eastAsia="Calibri" w:hAnsi="Calibri"/>
        </w:rPr>
        <w:t xml:space="preserve">The Power of Advertising</w:t>
      </w:r>
    </w:p>
    <w:p>
      <w:pPr>
        <w:pStyle w:val="ListParagraph"/>
        <w:numPr>
          <w:ilvl w:val="0"/>
          <w:numId w:val="1"/>
        </w:numPr>
        <w:spacing w:before="60" w:after="60"/>
        <w:ind w:left="720" w:hanging="360"/>
      </w:pPr>
      <w:r>
        <w:rPr>
          <w:b w:val="false"/>
          <w:bCs w:val="false"/>
          <w:color w:val="333333"/>
          <w:sz w:val="24"/>
          <w:szCs w:val="24"/>
          <w:rFonts w:ascii="Calibri" w:cs="Calibri" w:eastAsia="Calibri" w:hAnsi="Calibri"/>
        </w:rPr>
        <w:t xml:space="preserve">Ben uses Google Search and Meta (Facebook/Instagram) as examples of successful advertising models.</w:t>
      </w:r>
    </w:p>
    <w:p>
      <w:pPr>
        <w:pStyle w:val="ListParagraph"/>
        <w:numPr>
          <w:ilvl w:val="0"/>
          <w:numId w:val="1"/>
        </w:numPr>
        <w:spacing w:before="60" w:after="60"/>
        <w:ind w:left="720" w:hanging="360"/>
      </w:pPr>
      <w:r>
        <w:rPr>
          <w:b w:val="false"/>
          <w:bCs w:val="false"/>
          <w:color w:val="333333"/>
          <w:sz w:val="24"/>
          <w:szCs w:val="24"/>
          <w:rFonts w:ascii="Calibri" w:cs="Calibri" w:eastAsia="Calibri" w:hAnsi="Calibri"/>
        </w:rPr>
        <w:t xml:space="preserve">He explains that ads make products more accessible and that users often delay paying for premium services.</w:t>
      </w:r>
    </w:p>
    <w:p>
      <w:pPr>
        <w:pStyle w:val="ListParagraph"/>
        <w:numPr>
          <w:ilvl w:val="0"/>
          <w:numId w:val="1"/>
        </w:numPr>
        <w:spacing w:before="60" w:after="60"/>
        <w:ind w:left="720" w:hanging="360"/>
      </w:pPr>
      <w:r>
        <w:rPr>
          <w:b w:val="false"/>
          <w:bCs w:val="false"/>
          <w:color w:val="333333"/>
          <w:sz w:val="24"/>
          <w:szCs w:val="24"/>
          <w:rFonts w:ascii="Calibri" w:cs="Calibri" w:eastAsia="Calibri" w:hAnsi="Calibri"/>
        </w:rPr>
        <w:t xml:space="preserve">The advertising model aligns incentives by making advertisers bear price increases, not users.</w:t>
      </w:r>
    </w:p>
    <w:p>
      <w:pPr>
        <w:spacing w:before="0" w:after="120"/>
      </w:pPr>
    </w:p>
    <w:p>
      <w:pPr>
        <w:pBdr>
          <w:bottom w:val="single" w:color="888888" w:sz="6"/>
        </w:pBdr>
        <w:spacing w:before="240" w:after="240"/>
        <w:jc w:val="center"/>
      </w:pPr>
    </w:p>
    <w:p>
      <w:pPr>
        <w:pStyle w:val="Heading2"/>
        <w:keepNext/>
        <w:keepLines/>
        <w:spacing w:before="320" w:after="160"/>
        <w:outlineLvl w:val="1"/>
      </w:pPr>
      <w:r>
        <w:rPr>
          <w:b/>
          <w:bCs/>
          <w:color w:val="333333"/>
          <w:sz w:val="24"/>
          <w:szCs w:val="24"/>
          <w:rFonts w:ascii="Calibri" w:cs="Calibri" w:eastAsia="Calibri" w:hAnsi="Calibri"/>
        </w:rPr>
        <w:t xml:space="preserve">Competition and Google's Play</w:t>
      </w:r>
    </w:p>
    <w:p>
      <w:pPr>
        <w:pStyle w:val="ListParagraph"/>
        <w:numPr>
          <w:ilvl w:val="0"/>
          <w:numId w:val="1"/>
        </w:numPr>
        <w:spacing w:before="60" w:after="60"/>
        <w:ind w:left="720" w:hanging="360"/>
      </w:pPr>
      <w:r>
        <w:rPr>
          <w:b w:val="false"/>
          <w:bCs w:val="false"/>
          <w:color w:val="333333"/>
          <w:sz w:val="24"/>
          <w:szCs w:val="24"/>
          <w:rFonts w:ascii="Calibri" w:cs="Calibri" w:eastAsia="Calibri" w:hAnsi="Calibri"/>
        </w:rPr>
        <w:t xml:space="preserve">Andrew notes that ChatGPT is the one AI product everyone he knows uses and likes.</w:t>
      </w:r>
    </w:p>
    <w:p>
      <w:pPr>
        <w:pStyle w:val="ListParagraph"/>
        <w:numPr>
          <w:ilvl w:val="0"/>
          <w:numId w:val="1"/>
        </w:numPr>
        <w:spacing w:before="60" w:after="60"/>
        <w:ind w:left="720" w:hanging="360"/>
      </w:pPr>
      <w:r>
        <w:rPr>
          <w:b w:val="false"/>
          <w:bCs w:val="false"/>
          <w:color w:val="333333"/>
          <w:sz w:val="24"/>
          <w:szCs w:val="24"/>
          <w:rFonts w:ascii="Calibri" w:cs="Calibri" w:eastAsia="Calibri" w:hAnsi="Calibri"/>
        </w:rPr>
        <w:t xml:space="preserve">However, he acknowledges that the "Code Red" impulse is likely healthy for OpenAI.</w:t>
      </w:r>
    </w:p>
    <w:p>
      <w:pPr>
        <w:pStyle w:val="ListParagraph"/>
        <w:numPr>
          <w:ilvl w:val="0"/>
          <w:numId w:val="1"/>
        </w:numPr>
        <w:spacing w:before="60" w:after="60"/>
        <w:ind w:left="720" w:hanging="360"/>
      </w:pPr>
      <w:r>
        <w:rPr>
          <w:b w:val="false"/>
          <w:bCs w:val="false"/>
          <w:color w:val="333333"/>
          <w:sz w:val="24"/>
          <w:szCs w:val="24"/>
          <w:rFonts w:ascii="Calibri" w:cs="Calibri" w:eastAsia="Calibri" w:hAnsi="Calibri"/>
        </w:rPr>
        <w:t xml:space="preserve">Ben believes that if OpenAI were to introduce ads, it would diminish the user experience at a critical time.</w:t>
      </w:r>
    </w:p>
    <w:p>
      <w:pPr>
        <w:spacing w:before="0" w:after="120"/>
      </w:pPr>
    </w:p>
    <w:p>
      <w:pPr>
        <w:pBdr>
          <w:bottom w:val="single" w:color="888888" w:sz="6"/>
        </w:pBdr>
        <w:spacing w:before="240" w:after="240"/>
        <w:jc w:val="center"/>
      </w:pPr>
    </w:p>
    <w:p>
      <w:pPr>
        <w:pStyle w:val="Heading2"/>
        <w:keepNext/>
        <w:keepLines/>
        <w:spacing w:before="320" w:after="160"/>
        <w:outlineLvl w:val="1"/>
      </w:pPr>
      <w:r>
        <w:rPr>
          <w:b/>
          <w:bCs/>
          <w:color w:val="333333"/>
          <w:sz w:val="24"/>
          <w:szCs w:val="24"/>
          <w:rFonts w:ascii="Calibri" w:cs="Calibri" w:eastAsia="Calibri" w:hAnsi="Calibri"/>
        </w:rPr>
        <w:t xml:space="preserve">The "Inshittification" Concern</w:t>
      </w:r>
    </w:p>
    <w:p>
      <w:pPr>
        <w:pStyle w:val="ListParagraph"/>
        <w:numPr>
          <w:ilvl w:val="0"/>
          <w:numId w:val="1"/>
        </w:numPr>
        <w:spacing w:before="60" w:after="60"/>
        <w:ind w:left="720" w:hanging="360"/>
      </w:pPr>
      <w:r>
        <w:rPr>
          <w:b w:val="false"/>
          <w:bCs w:val="false"/>
          <w:color w:val="333333"/>
          <w:sz w:val="24"/>
          <w:szCs w:val="24"/>
          <w:rFonts w:ascii="Calibri" w:cs="Calibri" w:eastAsia="Calibri" w:hAnsi="Calibri"/>
        </w:rPr>
        <w:t xml:space="preserve">Ben is frustrated by what he perceives as OpenAI becoming sloppy, citing the non-functional "share chat" feature on desktop.</w:t>
      </w:r>
    </w:p>
    <w:p>
      <w:pPr>
        <w:pStyle w:val="ListParagraph"/>
        <w:numPr>
          <w:ilvl w:val="0"/>
          <w:numId w:val="1"/>
        </w:numPr>
        <w:spacing w:before="60" w:after="60"/>
        <w:ind w:left="720" w:hanging="360"/>
      </w:pPr>
      <w:r>
        <w:rPr>
          <w:b w:val="false"/>
          <w:bCs w:val="false"/>
          <w:color w:val="333333"/>
          <w:sz w:val="24"/>
          <w:szCs w:val="24"/>
          <w:rFonts w:ascii="Calibri" w:cs="Calibri" w:eastAsia="Calibri" w:hAnsi="Calibri"/>
        </w:rPr>
        <w:t xml:space="preserve">He argues that a strong user experience is crucial, especially when competitors like Google are offering free alternatives.</w:t>
      </w:r>
    </w:p>
    <w:p>
      <w:pPr>
        <w:pStyle w:val="ListParagraph"/>
        <w:numPr>
          <w:ilvl w:val="0"/>
          <w:numId w:val="1"/>
        </w:numPr>
        <w:spacing w:before="60" w:after="60"/>
        <w:ind w:left="720" w:hanging="360"/>
      </w:pPr>
      <w:r>
        <w:rPr>
          <w:b w:val="false"/>
          <w:bCs w:val="false"/>
          <w:color w:val="333333"/>
          <w:sz w:val="24"/>
          <w:szCs w:val="24"/>
          <w:rFonts w:ascii="Calibri" w:cs="Calibri" w:eastAsia="Calibri" w:hAnsi="Calibri"/>
        </w:rPr>
        <w:t xml:space="preserve">The "inshittification" of YouTube, where buffering frequently interrupted videos, is used as a parallel to potential issues with AI services.</w:t>
      </w:r>
    </w:p>
    <w:p>
      <w:pPr>
        <w:spacing w:before="0" w:after="120"/>
      </w:pPr>
    </w:p>
    <w:p>
      <w:pPr>
        <w:pBdr>
          <w:bottom w:val="single" w:color="888888" w:sz="6"/>
        </w:pBdr>
        <w:spacing w:before="240" w:after="240"/>
        <w:jc w:val="center"/>
      </w:pPr>
    </w:p>
    <w:p>
      <w:pPr>
        <w:pStyle w:val="Heading2"/>
        <w:keepNext/>
        <w:keepLines/>
        <w:spacing w:before="320" w:after="160"/>
        <w:outlineLvl w:val="1"/>
      </w:pPr>
      <w:r>
        <w:rPr>
          <w:b/>
          <w:bCs/>
          <w:color w:val="333333"/>
          <w:sz w:val="24"/>
          <w:szCs w:val="24"/>
          <w:rFonts w:ascii="Calibri" w:cs="Calibri" w:eastAsia="Calibri" w:hAnsi="Calibri"/>
        </w:rPr>
        <w:t xml:space="preserve">Google's Market Dominance Strategy</w:t>
      </w:r>
    </w:p>
    <w:p>
      <w:pPr>
        <w:pStyle w:val="ListParagraph"/>
        <w:numPr>
          <w:ilvl w:val="0"/>
          <w:numId w:val="1"/>
        </w:numPr>
        <w:spacing w:before="60" w:after="60"/>
        <w:ind w:left="720" w:hanging="360"/>
      </w:pPr>
      <w:r>
        <w:rPr>
          <w:b w:val="false"/>
          <w:bCs w:val="false"/>
          <w:color w:val="333333"/>
          <w:sz w:val="24"/>
          <w:szCs w:val="24"/>
          <w:rFonts w:ascii="Calibri" w:cs="Calibri" w:eastAsia="Calibri" w:hAnsi="Calibri"/>
        </w:rPr>
        <w:t xml:space="preserve">A listener's question suggests Google could leverage a negative reaction to OpenAI's ad rollout to attract users.</w:t>
      </w:r>
    </w:p>
    <w:p>
      <w:pPr>
        <w:pStyle w:val="ListParagraph"/>
        <w:numPr>
          <w:ilvl w:val="0"/>
          <w:numId w:val="1"/>
        </w:numPr>
        <w:spacing w:before="60" w:after="60"/>
        <w:ind w:left="720" w:hanging="360"/>
      </w:pPr>
      <w:r>
        <w:rPr>
          <w:b w:val="false"/>
          <w:bCs w:val="false"/>
          <w:color w:val="333333"/>
          <w:sz w:val="24"/>
          <w:szCs w:val="24"/>
          <w:rFonts w:ascii="Calibri" w:cs="Calibri" w:eastAsia="Calibri" w:hAnsi="Calibri"/>
        </w:rPr>
        <w:t xml:space="preserve">Ben agrees that Google's strategy of subsidizing AI with search revenue could drive out competition.</w:t>
      </w:r>
    </w:p>
    <w:p>
      <w:pPr>
        <w:pStyle w:val="ListParagraph"/>
        <w:numPr>
          <w:ilvl w:val="0"/>
          <w:numId w:val="1"/>
        </w:numPr>
        <w:spacing w:before="60" w:after="60"/>
        <w:ind w:left="720" w:hanging="360"/>
      </w:pPr>
      <w:r>
        <w:rPr>
          <w:b w:val="false"/>
          <w:bCs w:val="false"/>
          <w:color w:val="333333"/>
          <w:sz w:val="24"/>
          <w:szCs w:val="24"/>
          <w:rFonts w:ascii="Calibri" w:cs="Calibri" w:eastAsia="Calibri" w:hAnsi="Calibri"/>
        </w:rPr>
        <w:t xml:space="preserve">He compares this to Google's past dominance in search, smartphones, and browsers despite not being first to market.</w:t>
      </w:r>
    </w:p>
    <w:p>
      <w:pPr>
        <w:spacing w:before="0" w:after="120"/>
      </w:pPr>
    </w:p>
    <w:p>
      <w:pPr>
        <w:pBdr>
          <w:bottom w:val="single" w:color="888888" w:sz="6"/>
        </w:pBdr>
        <w:spacing w:before="240" w:after="240"/>
        <w:jc w:val="center"/>
      </w:pPr>
    </w:p>
    <w:p>
      <w:pPr>
        <w:pStyle w:val="Heading2"/>
        <w:keepNext/>
        <w:keepLines/>
        <w:spacing w:before="320" w:after="160"/>
        <w:outlineLvl w:val="1"/>
      </w:pPr>
      <w:r>
        <w:rPr>
          <w:b/>
          <w:bCs/>
          <w:color w:val="333333"/>
          <w:sz w:val="24"/>
          <w:szCs w:val="24"/>
          <w:rFonts w:ascii="Calibri" w:cs="Calibri" w:eastAsia="Calibri" w:hAnsi="Calibri"/>
        </w:rPr>
        <w:t xml:space="preserve">The Future of AI</w:t>
      </w:r>
    </w:p>
    <w:p>
      <w:pPr>
        <w:pStyle w:val="ListParagraph"/>
        <w:numPr>
          <w:ilvl w:val="0"/>
          <w:numId w:val="1"/>
        </w:numPr>
        <w:spacing w:before="60" w:after="60"/>
        <w:ind w:left="720" w:hanging="360"/>
      </w:pPr>
      <w:r>
        <w:rPr>
          <w:b w:val="false"/>
          <w:bCs w:val="false"/>
          <w:color w:val="333333"/>
          <w:sz w:val="24"/>
          <w:szCs w:val="24"/>
          <w:rFonts w:ascii="Calibri" w:cs="Calibri" w:eastAsia="Calibri" w:hAnsi="Calibri"/>
        </w:rPr>
        <w:t xml:space="preserve">Ben expresses regret for not being more forceful in advocating for OpenAI to implement ads earlier.</w:t>
      </w:r>
    </w:p>
    <w:p>
      <w:pPr>
        <w:pStyle w:val="ListParagraph"/>
        <w:numPr>
          <w:ilvl w:val="0"/>
          <w:numId w:val="1"/>
        </w:numPr>
        <w:spacing w:before="60" w:after="60"/>
        <w:ind w:left="720" w:hanging="360"/>
      </w:pPr>
      <w:r>
        <w:rPr>
          <w:b w:val="false"/>
          <w:bCs w:val="false"/>
          <w:color w:val="333333"/>
          <w:sz w:val="24"/>
          <w:szCs w:val="24"/>
          <w:rFonts w:ascii="Calibri" w:cs="Calibri" w:eastAsia="Calibri" w:hAnsi="Calibri"/>
        </w:rPr>
        <w:t xml:space="preserve">He highlights the importance of a sustainable revenue model to maintain leadership in the AI space.</w:t>
      </w:r>
    </w:p>
    <w:p>
      <w:pPr>
        <w:pStyle w:val="ListParagraph"/>
        <w:numPr>
          <w:ilvl w:val="0"/>
          <w:numId w:val="1"/>
        </w:numPr>
        <w:spacing w:before="60" w:after="60"/>
        <w:ind w:left="720" w:hanging="360"/>
      </w:pPr>
      <w:r>
        <w:rPr>
          <w:b w:val="false"/>
          <w:bCs w:val="false"/>
          <w:color w:val="333333"/>
          <w:sz w:val="24"/>
          <w:szCs w:val="24"/>
          <w:rFonts w:ascii="Calibri" w:cs="Calibri" w:eastAsia="Calibri" w:hAnsi="Calibri"/>
        </w:rPr>
        <w:t xml:space="preserve">Despite the current "angst," Ben believes the game is not over and OpenAI still has opportunities.</w:t>
      </w:r>
    </w:p>
    <w:p>
      <w:pPr>
        <w:spacing w:before="0" w:after="120"/>
      </w:pPr>
    </w:p>
    <w:p>
      <w:pPr>
        <w:pBdr>
          <w:bottom w:val="single" w:color="888888" w:sz="6"/>
        </w:pBdr>
        <w:spacing w:before="240" w:after="240"/>
        <w:jc w:val="center"/>
      </w:pPr>
    </w:p>
    <w:p>
      <w:pPr>
        <w:pStyle w:val="Heading2"/>
        <w:keepNext/>
        <w:keepLines/>
        <w:spacing w:before="320" w:after="160"/>
        <w:outlineLvl w:val="1"/>
      </w:pPr>
      <w:r>
        <w:rPr>
          <w:b/>
          <w:bCs/>
          <w:color w:val="333333"/>
          <w:sz w:val="24"/>
          <w:szCs w:val="24"/>
          <w:rFonts w:ascii="Calibri" w:cs="Calibri" w:eastAsia="Calibri" w:hAnsi="Calibri"/>
        </w:rPr>
        <w:t xml:space="preserve">Listener Feedback</w:t>
      </w:r>
    </w:p>
    <w:p>
      <w:pPr>
        <w:pStyle w:val="ListParagraph"/>
        <w:numPr>
          <w:ilvl w:val="0"/>
          <w:numId w:val="1"/>
        </w:numPr>
        <w:spacing w:before="60" w:after="60"/>
        <w:ind w:left="720" w:hanging="360"/>
      </w:pPr>
      <w:r>
        <w:rPr>
          <w:b w:val="false"/>
          <w:bCs w:val="false"/>
          <w:color w:val="333333"/>
          <w:sz w:val="24"/>
          <w:szCs w:val="24"/>
          <w:rFonts w:ascii="Calibri" w:cs="Calibri" w:eastAsia="Calibri" w:hAnsi="Calibri"/>
        </w:rPr>
        <w:t xml:space="preserve">Paul questions the timing of OpenAI's ad integration, comparing it to YouTube and Facebook's mature market positions.</w:t>
      </w:r>
    </w:p>
    <w:p>
      <w:pPr>
        <w:pStyle w:val="ListParagraph"/>
        <w:numPr>
          <w:ilvl w:val="0"/>
          <w:numId w:val="1"/>
        </w:numPr>
        <w:spacing w:before="60" w:after="60"/>
        <w:ind w:left="720" w:hanging="360"/>
      </w:pPr>
      <w:r>
        <w:rPr>
          <w:b w:val="false"/>
          <w:bCs w:val="false"/>
          <w:color w:val="333333"/>
          <w:sz w:val="24"/>
          <w:szCs w:val="24"/>
          <w:rFonts w:ascii="Calibri" w:cs="Calibri" w:eastAsia="Calibri" w:hAnsi="Calibri"/>
        </w:rPr>
        <w:t xml:space="preserve">Aaron suggests Google might use OpenAI's ad rollout as an opportunity to capture its user base.</w:t>
      </w:r>
    </w:p>
    <w:p>
      <w:pPr>
        <w:spacing w:before="0" w:after="120"/>
      </w:pPr>
    </w:p>
    <w:p>
      <w:pPr>
        <w:pBdr>
          <w:bottom w:val="single" w:color="888888" w:sz="6"/>
        </w:pBdr>
        <w:spacing w:before="240" w:after="240"/>
        <w:jc w:val="center"/>
      </w:pPr>
    </w:p>
    <w:p>
      <w:pPr>
        <w:pStyle w:val="Heading2"/>
        <w:keepNext/>
        <w:keepLines/>
        <w:spacing w:before="320" w:after="160"/>
        <w:outlineLvl w:val="1"/>
      </w:pPr>
      <w:r>
        <w:rPr>
          <w:b/>
          <w:bCs/>
          <w:color w:val="333333"/>
          <w:sz w:val="24"/>
          <w:szCs w:val="24"/>
          <w:rFonts w:ascii="Calibri" w:cs="Calibri" w:eastAsia="Calibri" w:hAnsi="Calibri"/>
        </w:rPr>
        <w:t xml:space="preserve">Subscription Information</w:t>
      </w:r>
    </w:p>
    <w:p>
      <w:pPr>
        <w:pStyle w:val="ListParagraph"/>
        <w:numPr>
          <w:ilvl w:val="0"/>
          <w:numId w:val="1"/>
        </w:numPr>
        <w:spacing w:before="60" w:after="60"/>
        <w:ind w:left="720" w:hanging="360"/>
      </w:pPr>
      <w:r>
        <w:rPr>
          <w:b w:val="false"/>
          <w:bCs w:val="false"/>
          <w:color w:val="333333"/>
          <w:sz w:val="24"/>
          <w:szCs w:val="24"/>
          <w:rFonts w:ascii="Calibri" w:cs="Calibri" w:eastAsia="Calibri" w:hAnsi="Calibri"/>
        </w:rPr>
        <w:t xml:space="preserve">Andrew reminds listeners that the free preview is ending and encourages them to subscribe for more content.</w:t>
      </w:r>
    </w:p>
    <w:p>
      <w:pPr>
        <w:pStyle w:val="ListParagraph"/>
        <w:numPr>
          <w:ilvl w:val="0"/>
          <w:numId w:val="1"/>
        </w:numPr>
        <w:spacing w:before="60" w:after="60"/>
        <w:ind w:left="720" w:hanging="360"/>
      </w:pPr>
      <w:r>
        <w:rPr>
          <w:b w:val="false"/>
          <w:bCs w:val="false"/>
          <w:color w:val="333333"/>
          <w:sz w:val="24"/>
          <w:szCs w:val="24"/>
          <w:rFonts w:ascii="Calibri" w:cs="Calibri" w:eastAsia="Calibri" w:hAnsi="Calibri"/>
        </w:rPr>
        <w:t xml:space="preserve">Subscription options and feedback channels are provided.</w:t>
      </w:r>
    </w:p>
    <w:p>
      <w:pPr>
        <w:spacing w:before="0" w:after="120"/>
      </w:pPr>
    </w:p>
    <w:sectPr>
      <w:headerReference w:type="default" r:id="rId6"/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00"/>
      <w:jc w:val="center"/>
    </w:pPr>
    <w:r>
      <w:rPr>
        <w:b w:val="false"/>
        <w:bCs w:val="false"/>
        <w:color w:val="777777"/>
        <w:sz w:val="16"/>
        <w:szCs w:val="16"/>
        <w:rFonts w:ascii="Calibri" w:cs="Calibri" w:eastAsia="Calibri" w:hAnsi="Calibri"/>
      </w:rPr>
      <w:t xml:space="preserve">Page </w:t>
    </w:r>
    <w:r>
      <w:rPr>
        <w:b w:val="false"/>
        <w:bCs w:val="false"/>
        <w:color w:val="777777"/>
        <w:sz w:val="16"/>
        <w:szCs w:val="16"/>
        <w:rFonts w:ascii="Calibri" w:cs="Calibri" w:eastAsia="Calibri" w:hAnsi="Calibri"/>
      </w:rPr>
      <w:fldChar w:fldCharType="begin"/>
      <w:instrText xml:space="preserve">PAGE</w:instrText>
      <w:fldChar w:fldCharType="separate"/>
      <w:fldChar w:fldCharType="end"/>
    </w:r>
    <w:r>
      <w:rPr>
        <w:b w:val="false"/>
        <w:bCs w:val="false"/>
        <w:color w:val="777777"/>
        <w:sz w:val="16"/>
        <w:szCs w:val="16"/>
        <w:rFonts w:ascii="Calibri" w:cs="Calibri" w:eastAsia="Calibri" w:hAnsi="Calibri"/>
      </w:rPr>
      <w:t xml:space="preserve"> of </w:t>
    </w:r>
    <w:r>
      <w:rPr>
        <w:b w:val="false"/>
        <w:bCs w:val="false"/>
        <w:color w:val="777777"/>
        <w:sz w:val="16"/>
        <w:szCs w:val="16"/>
        <w:rFonts w:ascii="Calibri" w:cs="Calibri" w:eastAsia="Calibri" w:hAnsi="Calibri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100"/>
      <w:jc w:val="right"/>
    </w:pPr>
    <w:r>
      <w:rPr>
        <w:b w:val="false"/>
        <w:bCs w:val="false"/>
        <w:color w:val="777777"/>
        <w:sz w:val="16"/>
        <w:szCs w:val="16"/>
        <w:rFonts w:ascii="Calibri" w:cs="Calibri" w:eastAsia="Calibri" w:hAnsi="Calibri"/>
      </w:rPr>
      <w:t xml:space="preserve">50 dot points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lowerLetter"/>
      <w:lvlText w:val="%2."/>
      <w:lvlJc w:val="start"/>
      <w:pPr>
        <w:ind w:left="1440" w:hanging="360"/>
      </w:pPr>
    </w:lvl>
    <w:lvl w:ilvl="2" w15:tentative="1">
      <w:start w:val="1"/>
      <w:numFmt w:val="lowerRoman"/>
      <w:lvlText w:val="%3."/>
      <w:lvlJc w:val="start"/>
      <w:pPr>
        <w:ind w:left="2160" w:hanging="360"/>
      </w:pPr>
    </w:lvl>
    <w:lvl w:ilvl="3" w15:tentative="1">
      <w:start w:val="1"/>
      <w:numFmt w:val="upperLetter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Normal">
    <w:name w:val="Normal"/>
    <w:basedOn w:val="Normal"/>
    <w:next w:val="Normal"/>
    <w:qFormat/>
    <w:pPr>
      <w:spacing w:line="360" w:before="0" w:after="120"/>
      <w:jc w:val="left"/>
    </w:pPr>
    <w:rPr>
      <w:b w:val="false"/>
      <w:bCs w:val="false"/>
      <w:color w:val="333333"/>
      <w:sz w:val="24"/>
      <w:szCs w:val="24"/>
      <w:rFonts w:ascii="Calibri" w:cs="Calibri" w:eastAsia="Calibri" w:hAnsi="Calibri"/>
    </w:rPr>
  </w:style>
  <w:style w:type="paragraph" w:styleId="Heading1">
    <w:name w:val="Heading 1"/>
    <w:basedOn w:val="Normal"/>
    <w:next w:val="Normal"/>
    <w:qFormat/>
    <w:pPr>
      <w:keepNext/>
      <w:keepLines/>
      <w:spacing w:before="400" w:after="200"/>
      <w:outlineLvl w:val="0"/>
    </w:pPr>
    <w:rPr>
      <w:b/>
      <w:bCs/>
      <w:color w:val="222222"/>
      <w:sz w:val="32"/>
      <w:szCs w:val="32"/>
      <w:rFonts w:ascii="Calibri" w:cs="Calibri" w:eastAsia="Calibri" w:hAnsi="Calibri"/>
    </w:rPr>
  </w:style>
  <w:style w:type="paragraph" w:styleId="Heading2">
    <w:name w:val="Heading 2"/>
    <w:basedOn w:val="Normal"/>
    <w:next w:val="Normal"/>
    <w:qFormat/>
    <w:pPr>
      <w:keepNext/>
      <w:keepLines/>
      <w:spacing w:before="320" w:after="160"/>
      <w:outlineLvl w:val="1"/>
    </w:pPr>
    <w:rPr>
      <w:b/>
      <w:bCs/>
      <w:color w:val="222222"/>
      <w:sz w:val="28"/>
      <w:szCs w:val="28"/>
      <w:rFonts w:ascii="Calibri" w:cs="Calibri" w:eastAsia="Calibri" w:hAnsi="Calibri"/>
    </w:rPr>
  </w:style>
  <w:style w:type="paragraph" w:styleId="Heading3">
    <w:name w:val="Heading 3"/>
    <w:basedOn w:val="Normal"/>
    <w:next w:val="Normal"/>
    <w:qFormat/>
    <w:pPr>
      <w:keepNext/>
      <w:keepLines/>
      <w:spacing w:before="280" w:after="140"/>
      <w:outlineLvl w:val="2"/>
    </w:pPr>
    <w:rPr>
      <w:b/>
      <w:bCs/>
      <w:color w:val="222222"/>
      <w:sz w:val="26"/>
      <w:szCs w:val="26"/>
      <w:rFonts w:ascii="Calibri" w:cs="Calibri" w:eastAsia="Calibri" w:hAnsi="Calibri"/>
    </w:rPr>
  </w:style>
  <w:style w:type="paragraph" w:styleId="TableGrid">
    <w:name w:val="Table Grid"/>
    <w:basedOn w:val="Normal"/>
    <w:qFormat/>
    <w:pPr>
      <w:spacing w:line="240" w:before="0" w:after="0"/>
      <w:jc w:val="left"/>
    </w:pPr>
    <w:rPr>
      <w:color w:val="333333"/>
      <w:sz w:val="22"/>
      <w:szCs w:val="22"/>
      <w:rFonts w:ascii="Calibri" w:cs="Calibri" w:eastAsia="Calibri" w:hAnsi="Calibri"/>
    </w:rPr>
  </w:style>
  <w:style w:type="paragraph" w:styleId="TableHeader">
    <w:name w:val="Table Header"/>
    <w:basedOn w:val="TableGrid"/>
    <w:qFormat/>
    <w:pPr>
      <w:spacing w:line="240" w:before="0" w:after="0"/>
      <w:jc w:val="center"/>
    </w:pPr>
    <w:rPr>
      <w:b/>
      <w:bCs/>
      <w:color w:val="222222"/>
      <w:sz w:val="22"/>
      <w:szCs w:val="22"/>
      <w:rFonts w:ascii="Calibri" w:cs="Calibri" w:eastAsia="Calibri" w:hAnsi="Calibri"/>
    </w:rPr>
  </w:style>
  <w:style w:type="paragraph" w:styleId="Quote">
    <w:name w:val="Quote"/>
    <w:basedOn w:val="Normal"/>
    <w:next w:val="Normal"/>
    <w:qFormat/>
    <w:pPr>
      <w:spacing w:before="200" w:after="200"/>
      <w:ind w:left="720"/>
    </w:pPr>
    <w:rPr>
      <w:i/>
      <w:iCs/>
      <w:color w:val="404040"/>
    </w:rPr>
  </w:style>
  <w:style w:type="paragraph" w:styleId="CodeBlock">
    <w:name w:val="Code Block"/>
    <w:basedOn w:val="Normal"/>
    <w:next w:val="Normal"/>
    <w:qFormat/>
    <w:pPr>
      <w:spacing w:before="200" w:after="200"/>
      <w:ind w:left="720"/>
    </w:pPr>
    <w:rPr>
      <w:color w:val="333333"/>
      <w:sz w:val="20"/>
      <w:szCs w:val="20"/>
      <w:rFonts w:ascii="Consolas" w:cs="Consolas" w:eastAsia="Consolas" w:hAnsi="Consolas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2026-05-13T08:55:30.385Z</dcterms:created>
  <dcterms:modified xsi:type="dcterms:W3CDTF">2026-05-13T08:55:30.385Z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